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E5093" w14:textId="77777777" w:rsidR="00E1340F" w:rsidRPr="00E1340F" w:rsidRDefault="00E1340F">
      <w:pPr>
        <w:rPr>
          <w:rFonts w:ascii="Calibri" w:hAnsi="Calibri" w:cs="Calibri"/>
          <w:b/>
          <w:bCs/>
          <w:color w:val="333333"/>
          <w:shd w:val="clear" w:color="auto" w:fill="FFFFFF"/>
        </w:rPr>
      </w:pPr>
      <w:r w:rsidRPr="00E1340F">
        <w:rPr>
          <w:rFonts w:ascii="Calibri" w:hAnsi="Calibri" w:cs="Calibri"/>
          <w:b/>
          <w:bCs/>
          <w:color w:val="333333"/>
          <w:shd w:val="clear" w:color="auto" w:fill="FFFFFF"/>
        </w:rPr>
        <w:t>County Responsibilities</w:t>
      </w:r>
    </w:p>
    <w:p w14:paraId="4EBED7A2" w14:textId="7DCC7278" w:rsidR="00B20BC1" w:rsidRDefault="00B20BC1">
      <w:pPr>
        <w:rPr>
          <w:rFonts w:ascii="Calibri" w:hAnsi="Calibri" w:cs="Calibri"/>
          <w:color w:val="333333"/>
          <w:shd w:val="clear" w:color="auto" w:fill="FFFFFF"/>
        </w:rPr>
      </w:pPr>
      <w:r w:rsidRPr="00B20BC1">
        <w:rPr>
          <w:rFonts w:ascii="Calibri" w:hAnsi="Calibri" w:cs="Calibri"/>
          <w:color w:val="333333"/>
          <w:shd w:val="clear" w:color="auto" w:fill="FFFFFF"/>
        </w:rPr>
        <w:t xml:space="preserve">Counties have </w:t>
      </w:r>
      <w:proofErr w:type="gramStart"/>
      <w:r w:rsidRPr="00B20BC1">
        <w:rPr>
          <w:rFonts w:ascii="Calibri" w:hAnsi="Calibri" w:cs="Calibri"/>
          <w:color w:val="333333"/>
          <w:shd w:val="clear" w:color="auto" w:fill="FFFFFF"/>
        </w:rPr>
        <w:t>a number of</w:t>
      </w:r>
      <w:proofErr w:type="gramEnd"/>
      <w:r w:rsidRPr="00B20BC1">
        <w:rPr>
          <w:rFonts w:ascii="Calibri" w:hAnsi="Calibri" w:cs="Calibri"/>
          <w:color w:val="333333"/>
          <w:shd w:val="clear" w:color="auto" w:fill="FFFFFF"/>
        </w:rPr>
        <w:t xml:space="preserve"> constitutional and statutorily required services that </w:t>
      </w:r>
      <w:r w:rsidR="00E1340F">
        <w:rPr>
          <w:rFonts w:ascii="Calibri" w:hAnsi="Calibri" w:cs="Calibri"/>
          <w:color w:val="333333"/>
          <w:shd w:val="clear" w:color="auto" w:fill="FFFFFF"/>
        </w:rPr>
        <w:t>they</w:t>
      </w:r>
      <w:r w:rsidRPr="00B20BC1">
        <w:rPr>
          <w:rFonts w:ascii="Calibri" w:hAnsi="Calibri" w:cs="Calibri"/>
          <w:color w:val="333333"/>
          <w:shd w:val="clear" w:color="auto" w:fill="FFFFFF"/>
        </w:rPr>
        <w:t xml:space="preserve"> must provide, like operating courts, running the jail, and providing emergency response. </w:t>
      </w:r>
      <w:r w:rsidR="00046DB3">
        <w:rPr>
          <w:rFonts w:ascii="Calibri" w:hAnsi="Calibri" w:cs="Calibri"/>
          <w:color w:val="333333"/>
          <w:shd w:val="clear" w:color="auto" w:fill="FFFFFF"/>
        </w:rPr>
        <w:t xml:space="preserve">It is worth noting that counties are limited by </w:t>
      </w:r>
      <w:r w:rsidR="34F1CA53">
        <w:rPr>
          <w:rFonts w:ascii="Calibri" w:hAnsi="Calibri" w:cs="Calibri"/>
          <w:color w:val="333333"/>
          <w:shd w:val="clear" w:color="auto" w:fill="FFFFFF"/>
        </w:rPr>
        <w:t>statu</w:t>
      </w:r>
      <w:r w:rsidR="582D2D65">
        <w:rPr>
          <w:rFonts w:ascii="Calibri" w:hAnsi="Calibri" w:cs="Calibri"/>
          <w:color w:val="333333"/>
          <w:shd w:val="clear" w:color="auto" w:fill="FFFFFF"/>
        </w:rPr>
        <w:t>t</w:t>
      </w:r>
      <w:r w:rsidR="34F1CA53">
        <w:rPr>
          <w:rFonts w:ascii="Calibri" w:hAnsi="Calibri" w:cs="Calibri"/>
          <w:color w:val="333333"/>
          <w:shd w:val="clear" w:color="auto" w:fill="FFFFFF"/>
        </w:rPr>
        <w:t>e</w:t>
      </w:r>
      <w:r w:rsidR="00046DB3">
        <w:rPr>
          <w:rFonts w:ascii="Calibri" w:hAnsi="Calibri" w:cs="Calibri"/>
          <w:color w:val="333333"/>
          <w:shd w:val="clear" w:color="auto" w:fill="FFFFFF"/>
        </w:rPr>
        <w:t xml:space="preserve"> and may only do what is explicitly stated in law, whereas cities may do whatever they want unless specifically prohibited by state law. This difference greatly impacts the approach each entity has in the services it can and wishes to provide. Due to these mandates, a</w:t>
      </w:r>
      <w:r>
        <w:rPr>
          <w:rFonts w:ascii="Calibri" w:hAnsi="Calibri" w:cs="Calibri"/>
          <w:color w:val="333333"/>
          <w:shd w:val="clear" w:color="auto" w:fill="FFFFFF"/>
        </w:rPr>
        <w:t xml:space="preserve"> considerable amount of </w:t>
      </w:r>
      <w:r w:rsidR="00046DB3">
        <w:rPr>
          <w:rFonts w:ascii="Calibri" w:hAnsi="Calibri" w:cs="Calibri"/>
          <w:color w:val="333333"/>
          <w:shd w:val="clear" w:color="auto" w:fill="FFFFFF"/>
        </w:rPr>
        <w:t xml:space="preserve">Travis </w:t>
      </w:r>
      <w:r>
        <w:rPr>
          <w:rFonts w:ascii="Calibri" w:hAnsi="Calibri" w:cs="Calibri"/>
          <w:color w:val="333333"/>
          <w:shd w:val="clear" w:color="auto" w:fill="FFFFFF"/>
        </w:rPr>
        <w:t xml:space="preserve">County’s revenue </w:t>
      </w:r>
      <w:r w:rsidR="006A1085">
        <w:rPr>
          <w:rFonts w:ascii="Calibri" w:hAnsi="Calibri" w:cs="Calibri"/>
          <w:color w:val="333333"/>
          <w:shd w:val="clear" w:color="auto" w:fill="FFFFFF"/>
        </w:rPr>
        <w:t>is</w:t>
      </w:r>
      <w:r>
        <w:rPr>
          <w:rFonts w:ascii="Calibri" w:hAnsi="Calibri" w:cs="Calibri"/>
          <w:color w:val="333333"/>
          <w:shd w:val="clear" w:color="auto" w:fill="FFFFFF"/>
        </w:rPr>
        <w:t xml:space="preserve"> essentially spent before the Commissioners Court</w:t>
      </w:r>
      <w:r w:rsidR="006A1085">
        <w:rPr>
          <w:rFonts w:ascii="Calibri" w:hAnsi="Calibri" w:cs="Calibri"/>
          <w:color w:val="333333"/>
          <w:shd w:val="clear" w:color="auto" w:fill="FFFFFF"/>
        </w:rPr>
        <w:t xml:space="preserve"> even</w:t>
      </w:r>
      <w:r>
        <w:rPr>
          <w:rFonts w:ascii="Calibri" w:hAnsi="Calibri" w:cs="Calibri"/>
          <w:color w:val="333333"/>
          <w:shd w:val="clear" w:color="auto" w:fill="FFFFFF"/>
        </w:rPr>
        <w:t xml:space="preserve"> has an opportunity to contemplate discretionary funding</w:t>
      </w:r>
      <w:r w:rsidR="00046DB3">
        <w:rPr>
          <w:rFonts w:ascii="Calibri" w:hAnsi="Calibri" w:cs="Calibri"/>
          <w:color w:val="333333"/>
          <w:shd w:val="clear" w:color="auto" w:fill="FFFFFF"/>
        </w:rPr>
        <w:t xml:space="preserve">, whereas cities </w:t>
      </w:r>
      <w:r w:rsidR="7AAD92BF">
        <w:rPr>
          <w:rFonts w:ascii="Calibri" w:hAnsi="Calibri" w:cs="Calibri"/>
          <w:color w:val="333333"/>
          <w:shd w:val="clear" w:color="auto" w:fill="FFFFFF"/>
        </w:rPr>
        <w:t xml:space="preserve">enjoy </w:t>
      </w:r>
      <w:r w:rsidR="00046DB3">
        <w:rPr>
          <w:rFonts w:ascii="Calibri" w:hAnsi="Calibri" w:cs="Calibri"/>
          <w:color w:val="333333"/>
          <w:shd w:val="clear" w:color="auto" w:fill="FFFFFF"/>
        </w:rPr>
        <w:t>far more latitude to prioritize the services they wish to provide and fund</w:t>
      </w:r>
      <w:r>
        <w:rPr>
          <w:rFonts w:ascii="Calibri" w:hAnsi="Calibri" w:cs="Calibri"/>
          <w:color w:val="333333"/>
          <w:shd w:val="clear" w:color="auto" w:fill="FFFFFF"/>
        </w:rPr>
        <w:t xml:space="preserve">. We have often relied upon our other governmental partners to provide services that fall </w:t>
      </w:r>
      <w:proofErr w:type="gramStart"/>
      <w:r>
        <w:rPr>
          <w:rFonts w:ascii="Calibri" w:hAnsi="Calibri" w:cs="Calibri"/>
          <w:color w:val="333333"/>
          <w:shd w:val="clear" w:color="auto" w:fill="FFFFFF"/>
        </w:rPr>
        <w:t>outside</w:t>
      </w:r>
      <w:proofErr w:type="gramEnd"/>
      <w:r>
        <w:rPr>
          <w:rFonts w:ascii="Calibri" w:hAnsi="Calibri" w:cs="Calibri"/>
          <w:color w:val="333333"/>
          <w:shd w:val="clear" w:color="auto" w:fill="FFFFFF"/>
        </w:rPr>
        <w:t xml:space="preserve"> of these explicit mandates</w:t>
      </w:r>
      <w:r w:rsidR="00E1340F">
        <w:rPr>
          <w:rFonts w:ascii="Calibri" w:hAnsi="Calibri" w:cs="Calibri"/>
          <w:color w:val="333333"/>
          <w:shd w:val="clear" w:color="auto" w:fill="FFFFFF"/>
        </w:rPr>
        <w:t xml:space="preserve">. </w:t>
      </w:r>
    </w:p>
    <w:p w14:paraId="4D37953F" w14:textId="77777777" w:rsidR="00B20BC1" w:rsidRDefault="00B20BC1">
      <w:pPr>
        <w:rPr>
          <w:rFonts w:ascii="Calibri" w:hAnsi="Calibri" w:cs="Calibri"/>
          <w:color w:val="333333"/>
          <w:shd w:val="clear" w:color="auto" w:fill="FFFFFF"/>
        </w:rPr>
      </w:pPr>
    </w:p>
    <w:p w14:paraId="16302CC1" w14:textId="15279DE9" w:rsidR="00B20BC1" w:rsidRPr="006A1085" w:rsidRDefault="00B20BC1">
      <w:pPr>
        <w:rPr>
          <w:rFonts w:ascii="Calibri" w:hAnsi="Calibri" w:cs="Calibri"/>
          <w:b/>
          <w:bCs/>
          <w:color w:val="333333"/>
          <w:shd w:val="clear" w:color="auto" w:fill="FFFFFF"/>
        </w:rPr>
      </w:pPr>
      <w:r w:rsidRPr="006A1085">
        <w:rPr>
          <w:rFonts w:ascii="Calibri" w:hAnsi="Calibri" w:cs="Calibri"/>
          <w:b/>
          <w:bCs/>
          <w:color w:val="333333"/>
          <w:shd w:val="clear" w:color="auto" w:fill="FFFFFF"/>
        </w:rPr>
        <w:t>County Revenue</w:t>
      </w:r>
    </w:p>
    <w:p w14:paraId="0CF7495D" w14:textId="7A7F237B" w:rsidR="00B20BC1" w:rsidRDefault="00046DB3">
      <w:pPr>
        <w:rPr>
          <w:rFonts w:ascii="Calibri" w:hAnsi="Calibri" w:cs="Calibri"/>
          <w:color w:val="333333"/>
          <w:shd w:val="clear" w:color="auto" w:fill="FFFFFF"/>
        </w:rPr>
      </w:pPr>
      <w:r>
        <w:rPr>
          <w:rFonts w:ascii="Calibri" w:hAnsi="Calibri" w:cs="Calibri"/>
          <w:color w:val="333333"/>
          <w:shd w:val="clear" w:color="auto" w:fill="FFFFFF"/>
        </w:rPr>
        <w:t xml:space="preserve">Travis </w:t>
      </w:r>
      <w:r w:rsidR="00B20BC1">
        <w:rPr>
          <w:rFonts w:ascii="Calibri" w:hAnsi="Calibri" w:cs="Calibri"/>
          <w:color w:val="333333"/>
          <w:shd w:val="clear" w:color="auto" w:fill="FFFFFF"/>
        </w:rPr>
        <w:t xml:space="preserve">County revenue comes primarily from property tax revenue. We also receive some grant funding and state dollars that are typically federal passthroughs. While we receive some </w:t>
      </w:r>
      <w:r w:rsidR="2E408A40">
        <w:rPr>
          <w:rFonts w:ascii="Calibri" w:hAnsi="Calibri" w:cs="Calibri"/>
          <w:color w:val="333333"/>
          <w:shd w:val="clear" w:color="auto" w:fill="FFFFFF"/>
        </w:rPr>
        <w:t xml:space="preserve">limited </w:t>
      </w:r>
      <w:r w:rsidR="00B20BC1">
        <w:rPr>
          <w:rFonts w:ascii="Calibri" w:hAnsi="Calibri" w:cs="Calibri"/>
          <w:color w:val="333333"/>
          <w:shd w:val="clear" w:color="auto" w:fill="FFFFFF"/>
        </w:rPr>
        <w:t xml:space="preserve">reimbursements from the state, those amounts have decreased over time. We also receive some funding from fines and fees </w:t>
      </w:r>
      <w:r w:rsidR="0FAC9C17">
        <w:rPr>
          <w:rFonts w:ascii="Calibri" w:hAnsi="Calibri" w:cs="Calibri"/>
          <w:color w:val="333333"/>
          <w:shd w:val="clear" w:color="auto" w:fill="FFFFFF"/>
        </w:rPr>
        <w:t>wh</w:t>
      </w:r>
      <w:r w:rsidR="013A12C9">
        <w:rPr>
          <w:rFonts w:ascii="Calibri" w:hAnsi="Calibri" w:cs="Calibri"/>
          <w:color w:val="333333"/>
          <w:shd w:val="clear" w:color="auto" w:fill="FFFFFF"/>
        </w:rPr>
        <w:t>ose amounts</w:t>
      </w:r>
      <w:r w:rsidR="00B20BC1">
        <w:rPr>
          <w:rFonts w:ascii="Calibri" w:hAnsi="Calibri" w:cs="Calibri"/>
          <w:color w:val="333333"/>
          <w:shd w:val="clear" w:color="auto" w:fill="FFFFFF"/>
        </w:rPr>
        <w:t xml:space="preserve"> are for the most part set by statute. Further</w:t>
      </w:r>
      <w:r w:rsidR="0CA06260">
        <w:rPr>
          <w:rFonts w:ascii="Calibri" w:hAnsi="Calibri" w:cs="Calibri"/>
          <w:color w:val="333333"/>
          <w:shd w:val="clear" w:color="auto" w:fill="FFFFFF"/>
        </w:rPr>
        <w:t>,</w:t>
      </w:r>
      <w:r w:rsidR="00B20BC1">
        <w:rPr>
          <w:rFonts w:ascii="Calibri" w:hAnsi="Calibri" w:cs="Calibri"/>
          <w:color w:val="333333"/>
          <w:shd w:val="clear" w:color="auto" w:fill="FFFFFF"/>
        </w:rPr>
        <w:t xml:space="preserve"> these fines and fees have remained stagnant and oftentimes do not cover the full cost of the service, such as warrant fees. </w:t>
      </w:r>
    </w:p>
    <w:p w14:paraId="4AC67829" w14:textId="31E189EC" w:rsidR="00B20BC1" w:rsidRDefault="006A1085">
      <w:pPr>
        <w:rPr>
          <w:rFonts w:ascii="Calibri" w:hAnsi="Calibri" w:cs="Calibri"/>
          <w:color w:val="333333"/>
          <w:shd w:val="clear" w:color="auto" w:fill="FFFFFF"/>
        </w:rPr>
      </w:pPr>
      <w:r>
        <w:rPr>
          <w:rFonts w:ascii="Calibri" w:hAnsi="Calibri" w:cs="Calibri"/>
          <w:color w:val="333333"/>
          <w:shd w:val="clear" w:color="auto" w:fill="FFFFFF"/>
        </w:rPr>
        <w:t xml:space="preserve">Although cities are also funded by property taxes, they have additional revenue streams not available to counties, such as sales tax and enterprise funds, which makes them less reliant on property taxes. </w:t>
      </w:r>
      <w:r w:rsidR="00046DB3">
        <w:rPr>
          <w:rFonts w:ascii="Calibri" w:hAnsi="Calibri" w:cs="Calibri"/>
          <w:color w:val="333333"/>
          <w:shd w:val="clear" w:color="auto" w:fill="FFFFFF"/>
        </w:rPr>
        <w:t xml:space="preserve">Because of this, state attempts at limiting property tax revenue have a much greater impact on counties because we have so few </w:t>
      </w:r>
      <w:r w:rsidR="34F1CA53">
        <w:rPr>
          <w:rFonts w:ascii="Calibri" w:hAnsi="Calibri" w:cs="Calibri"/>
          <w:color w:val="333333"/>
          <w:shd w:val="clear" w:color="auto" w:fill="FFFFFF"/>
        </w:rPr>
        <w:t>alternative</w:t>
      </w:r>
      <w:r w:rsidR="32C4B03E">
        <w:rPr>
          <w:rFonts w:ascii="Calibri" w:hAnsi="Calibri" w:cs="Calibri"/>
          <w:color w:val="333333"/>
          <w:shd w:val="clear" w:color="auto" w:fill="FFFFFF"/>
        </w:rPr>
        <w:t xml:space="preserve"> funding sources</w:t>
      </w:r>
      <w:r w:rsidR="00046DB3">
        <w:rPr>
          <w:rFonts w:ascii="Calibri" w:hAnsi="Calibri" w:cs="Calibri"/>
          <w:color w:val="333333"/>
          <w:shd w:val="clear" w:color="auto" w:fill="FFFFFF"/>
        </w:rPr>
        <w:t xml:space="preserve">. </w:t>
      </w:r>
    </w:p>
    <w:p w14:paraId="0711AFBF" w14:textId="77777777" w:rsidR="00E1340F" w:rsidRDefault="00E1340F">
      <w:pPr>
        <w:rPr>
          <w:rFonts w:ascii="Calibri" w:hAnsi="Calibri" w:cs="Calibri"/>
          <w:b/>
          <w:bCs/>
          <w:color w:val="333333"/>
          <w:shd w:val="clear" w:color="auto" w:fill="FFFFFF"/>
        </w:rPr>
      </w:pPr>
    </w:p>
    <w:p w14:paraId="036D0DA1" w14:textId="33094E68" w:rsidR="006A1085" w:rsidRPr="00E1340F" w:rsidRDefault="006A1085">
      <w:pPr>
        <w:rPr>
          <w:rFonts w:ascii="Calibri" w:hAnsi="Calibri" w:cs="Calibri"/>
          <w:b/>
          <w:bCs/>
          <w:color w:val="333333"/>
          <w:shd w:val="clear" w:color="auto" w:fill="FFFFFF"/>
        </w:rPr>
      </w:pPr>
      <w:r w:rsidRPr="00E1340F">
        <w:rPr>
          <w:rFonts w:ascii="Calibri" w:hAnsi="Calibri" w:cs="Calibri"/>
          <w:b/>
          <w:bCs/>
          <w:color w:val="333333"/>
          <w:shd w:val="clear" w:color="auto" w:fill="FFFFFF"/>
        </w:rPr>
        <w:t>County Cost Sharing</w:t>
      </w:r>
    </w:p>
    <w:p w14:paraId="3D468700" w14:textId="76F81054" w:rsidR="00E1340F" w:rsidRDefault="006A1085">
      <w:pPr>
        <w:rPr>
          <w:rFonts w:ascii="Calibri" w:hAnsi="Calibri" w:cs="Calibri"/>
          <w:color w:val="333333"/>
          <w:shd w:val="clear" w:color="auto" w:fill="FFFFFF"/>
        </w:rPr>
      </w:pPr>
      <w:r>
        <w:rPr>
          <w:rFonts w:ascii="Calibri" w:hAnsi="Calibri" w:cs="Calibri"/>
          <w:color w:val="333333"/>
          <w:shd w:val="clear" w:color="auto" w:fill="FFFFFF"/>
        </w:rPr>
        <w:t xml:space="preserve">Counties have the primary responsibility for residents that live in the unincorporated area in the county. Although municipal residents are also residents of a county, it is </w:t>
      </w:r>
      <w:r w:rsidR="57D9989F">
        <w:rPr>
          <w:rFonts w:ascii="Calibri" w:hAnsi="Calibri" w:cs="Calibri"/>
          <w:color w:val="333333"/>
          <w:shd w:val="clear" w:color="auto" w:fill="FFFFFF"/>
        </w:rPr>
        <w:t xml:space="preserve">commonly </w:t>
      </w:r>
      <w:r>
        <w:rPr>
          <w:rFonts w:ascii="Calibri" w:hAnsi="Calibri" w:cs="Calibri"/>
          <w:color w:val="333333"/>
          <w:shd w:val="clear" w:color="auto" w:fill="FFFFFF"/>
        </w:rPr>
        <w:t>understood that</w:t>
      </w:r>
      <w:r w:rsidR="00E1340F">
        <w:rPr>
          <w:rFonts w:ascii="Calibri" w:hAnsi="Calibri" w:cs="Calibri"/>
          <w:color w:val="333333"/>
          <w:shd w:val="clear" w:color="auto" w:fill="FFFFFF"/>
        </w:rPr>
        <w:t xml:space="preserve"> </w:t>
      </w:r>
      <w:r>
        <w:rPr>
          <w:rFonts w:ascii="Calibri" w:hAnsi="Calibri" w:cs="Calibri"/>
          <w:color w:val="333333"/>
          <w:shd w:val="clear" w:color="auto" w:fill="FFFFFF"/>
        </w:rPr>
        <w:t xml:space="preserve">once incorporated, a city bears </w:t>
      </w:r>
      <w:proofErr w:type="gramStart"/>
      <w:r w:rsidR="00E1340F">
        <w:rPr>
          <w:rFonts w:ascii="Calibri" w:hAnsi="Calibri" w:cs="Calibri"/>
          <w:color w:val="333333"/>
          <w:shd w:val="clear" w:color="auto" w:fill="FFFFFF"/>
        </w:rPr>
        <w:t>a greater</w:t>
      </w:r>
      <w:proofErr w:type="gramEnd"/>
      <w:r>
        <w:rPr>
          <w:rFonts w:ascii="Calibri" w:hAnsi="Calibri" w:cs="Calibri"/>
          <w:color w:val="333333"/>
          <w:shd w:val="clear" w:color="auto" w:fill="FFFFFF"/>
        </w:rPr>
        <w:t xml:space="preserve"> responsibility to the residents living within their boundaries</w:t>
      </w:r>
      <w:r w:rsidR="00E1340F">
        <w:rPr>
          <w:rFonts w:ascii="Calibri" w:hAnsi="Calibri" w:cs="Calibri"/>
          <w:color w:val="333333"/>
          <w:shd w:val="clear" w:color="auto" w:fill="FFFFFF"/>
        </w:rPr>
        <w:t>. Incorporation provides tax revenue and this revenue can only serve the residents that are part of the city</w:t>
      </w:r>
      <w:r w:rsidR="00046DB3">
        <w:rPr>
          <w:rFonts w:ascii="Calibri" w:hAnsi="Calibri" w:cs="Calibri"/>
          <w:color w:val="333333"/>
          <w:shd w:val="clear" w:color="auto" w:fill="FFFFFF"/>
        </w:rPr>
        <w:t xml:space="preserve">, </w:t>
      </w:r>
      <w:r w:rsidR="00E1340F">
        <w:rPr>
          <w:rFonts w:ascii="Calibri" w:hAnsi="Calibri" w:cs="Calibri"/>
          <w:color w:val="333333"/>
          <w:shd w:val="clear" w:color="auto" w:fill="FFFFFF"/>
        </w:rPr>
        <w:t xml:space="preserve">as cities have no authority within the unincorporated area. Due to this relationship, the County has frequently </w:t>
      </w:r>
      <w:proofErr w:type="gramStart"/>
      <w:r w:rsidR="00E1340F">
        <w:rPr>
          <w:rFonts w:ascii="Calibri" w:hAnsi="Calibri" w:cs="Calibri"/>
          <w:color w:val="333333"/>
          <w:shd w:val="clear" w:color="auto" w:fill="FFFFFF"/>
        </w:rPr>
        <w:t>entered into</w:t>
      </w:r>
      <w:proofErr w:type="gramEnd"/>
      <w:r w:rsidR="00E1340F">
        <w:rPr>
          <w:rFonts w:ascii="Calibri" w:hAnsi="Calibri" w:cs="Calibri"/>
          <w:color w:val="333333"/>
          <w:shd w:val="clear" w:color="auto" w:fill="FFFFFF"/>
        </w:rPr>
        <w:t xml:space="preserve"> interlocal agreements with the </w:t>
      </w:r>
      <w:proofErr w:type="gramStart"/>
      <w:r w:rsidR="00E1340F">
        <w:rPr>
          <w:rFonts w:ascii="Calibri" w:hAnsi="Calibri" w:cs="Calibri"/>
          <w:color w:val="333333"/>
          <w:shd w:val="clear" w:color="auto" w:fill="FFFFFF"/>
        </w:rPr>
        <w:t>City</w:t>
      </w:r>
      <w:proofErr w:type="gramEnd"/>
      <w:r w:rsidR="00E1340F">
        <w:rPr>
          <w:rFonts w:ascii="Calibri" w:hAnsi="Calibri" w:cs="Calibri"/>
          <w:color w:val="333333"/>
          <w:shd w:val="clear" w:color="auto" w:fill="FFFFFF"/>
        </w:rPr>
        <w:t xml:space="preserve"> that respect this balance</w:t>
      </w:r>
      <w:r w:rsidR="00046DB3">
        <w:rPr>
          <w:rFonts w:ascii="Calibri" w:hAnsi="Calibri" w:cs="Calibri"/>
          <w:color w:val="333333"/>
          <w:shd w:val="clear" w:color="auto" w:fill="FFFFFF"/>
        </w:rPr>
        <w:t xml:space="preserve"> of </w:t>
      </w:r>
      <w:proofErr w:type="gramStart"/>
      <w:r w:rsidR="34F1CA53">
        <w:rPr>
          <w:rFonts w:ascii="Calibri" w:hAnsi="Calibri" w:cs="Calibri"/>
          <w:color w:val="333333"/>
          <w:shd w:val="clear" w:color="auto" w:fill="FFFFFF"/>
        </w:rPr>
        <w:t>resident</w:t>
      </w:r>
      <w:r w:rsidR="739339F7">
        <w:rPr>
          <w:rFonts w:ascii="Calibri" w:hAnsi="Calibri" w:cs="Calibri"/>
          <w:color w:val="333333"/>
          <w:shd w:val="clear" w:color="auto" w:fill="FFFFFF"/>
        </w:rPr>
        <w:t xml:space="preserve"> responsibility</w:t>
      </w:r>
      <w:proofErr w:type="gramEnd"/>
      <w:r w:rsidR="34F1CA53">
        <w:rPr>
          <w:rFonts w:ascii="Calibri" w:hAnsi="Calibri" w:cs="Calibri"/>
          <w:color w:val="333333"/>
          <w:shd w:val="clear" w:color="auto" w:fill="FFFFFF"/>
        </w:rPr>
        <w:t xml:space="preserve">. </w:t>
      </w:r>
    </w:p>
    <w:p w14:paraId="1BDEC802" w14:textId="77777777" w:rsidR="00B20BC1" w:rsidRDefault="00B20BC1">
      <w:pPr>
        <w:rPr>
          <w:rFonts w:ascii="Calibri" w:hAnsi="Calibri" w:cs="Calibri"/>
          <w:color w:val="333333"/>
          <w:shd w:val="clear" w:color="auto" w:fill="FFFFFF"/>
        </w:rPr>
      </w:pPr>
    </w:p>
    <w:sectPr w:rsidR="00B20B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BC1"/>
    <w:rsid w:val="00046DB3"/>
    <w:rsid w:val="00071774"/>
    <w:rsid w:val="000E249A"/>
    <w:rsid w:val="001F1A31"/>
    <w:rsid w:val="00207ABE"/>
    <w:rsid w:val="0023508E"/>
    <w:rsid w:val="002379FE"/>
    <w:rsid w:val="00244740"/>
    <w:rsid w:val="00267A9B"/>
    <w:rsid w:val="00345EB9"/>
    <w:rsid w:val="00354F4B"/>
    <w:rsid w:val="00494260"/>
    <w:rsid w:val="004E4193"/>
    <w:rsid w:val="0052783C"/>
    <w:rsid w:val="005362B6"/>
    <w:rsid w:val="00607776"/>
    <w:rsid w:val="006A1085"/>
    <w:rsid w:val="00735930"/>
    <w:rsid w:val="007F2BF3"/>
    <w:rsid w:val="008D650E"/>
    <w:rsid w:val="009366A0"/>
    <w:rsid w:val="00954268"/>
    <w:rsid w:val="00963288"/>
    <w:rsid w:val="009A577C"/>
    <w:rsid w:val="009B01B7"/>
    <w:rsid w:val="009E57BA"/>
    <w:rsid w:val="00A351EE"/>
    <w:rsid w:val="00A74CF8"/>
    <w:rsid w:val="00B20BC1"/>
    <w:rsid w:val="00B352D1"/>
    <w:rsid w:val="00C06328"/>
    <w:rsid w:val="00CF0183"/>
    <w:rsid w:val="00D803FA"/>
    <w:rsid w:val="00DE2370"/>
    <w:rsid w:val="00E1340F"/>
    <w:rsid w:val="00E82CF7"/>
    <w:rsid w:val="00EA6FA6"/>
    <w:rsid w:val="00F36602"/>
    <w:rsid w:val="00F80F24"/>
    <w:rsid w:val="00FA047B"/>
    <w:rsid w:val="013A12C9"/>
    <w:rsid w:val="04F75D62"/>
    <w:rsid w:val="0A61596B"/>
    <w:rsid w:val="0CA06260"/>
    <w:rsid w:val="0FAC9C17"/>
    <w:rsid w:val="0FFC6A3A"/>
    <w:rsid w:val="1E83DA52"/>
    <w:rsid w:val="263AEB0E"/>
    <w:rsid w:val="264551A7"/>
    <w:rsid w:val="2E408A40"/>
    <w:rsid w:val="321225B9"/>
    <w:rsid w:val="32C4B03E"/>
    <w:rsid w:val="335AAA7F"/>
    <w:rsid w:val="34F1CA53"/>
    <w:rsid w:val="3A7C4EC9"/>
    <w:rsid w:val="48D7CE73"/>
    <w:rsid w:val="57365095"/>
    <w:rsid w:val="57D9989F"/>
    <w:rsid w:val="582D2D65"/>
    <w:rsid w:val="638274E4"/>
    <w:rsid w:val="6541FC74"/>
    <w:rsid w:val="68B7817C"/>
    <w:rsid w:val="6AC08625"/>
    <w:rsid w:val="6BDEFED0"/>
    <w:rsid w:val="6FEC8FB3"/>
    <w:rsid w:val="70F2D4A7"/>
    <w:rsid w:val="739339F7"/>
    <w:rsid w:val="797074F9"/>
    <w:rsid w:val="7AAD92BF"/>
    <w:rsid w:val="7C220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BA102"/>
  <w15:chartTrackingRefBased/>
  <w15:docId w15:val="{A790D28D-81DF-4B0E-903D-E42598F22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0B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0B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0B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0B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0B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0B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0B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0B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0B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0B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0B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0B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0B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0B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0B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0B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0B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0BC1"/>
    <w:rPr>
      <w:rFonts w:eastAsiaTheme="majorEastAsia" w:cstheme="majorBidi"/>
      <w:color w:val="272727" w:themeColor="text1" w:themeTint="D8"/>
    </w:rPr>
  </w:style>
  <w:style w:type="paragraph" w:styleId="Title">
    <w:name w:val="Title"/>
    <w:basedOn w:val="Normal"/>
    <w:next w:val="Normal"/>
    <w:link w:val="TitleChar"/>
    <w:uiPriority w:val="10"/>
    <w:qFormat/>
    <w:rsid w:val="00B20B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0B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0B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0B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0BC1"/>
    <w:pPr>
      <w:spacing w:before="160"/>
      <w:jc w:val="center"/>
    </w:pPr>
    <w:rPr>
      <w:i/>
      <w:iCs/>
      <w:color w:val="404040" w:themeColor="text1" w:themeTint="BF"/>
    </w:rPr>
  </w:style>
  <w:style w:type="character" w:customStyle="1" w:styleId="QuoteChar">
    <w:name w:val="Quote Char"/>
    <w:basedOn w:val="DefaultParagraphFont"/>
    <w:link w:val="Quote"/>
    <w:uiPriority w:val="29"/>
    <w:rsid w:val="00B20BC1"/>
    <w:rPr>
      <w:i/>
      <w:iCs/>
      <w:color w:val="404040" w:themeColor="text1" w:themeTint="BF"/>
    </w:rPr>
  </w:style>
  <w:style w:type="paragraph" w:styleId="ListParagraph">
    <w:name w:val="List Paragraph"/>
    <w:basedOn w:val="Normal"/>
    <w:uiPriority w:val="34"/>
    <w:qFormat/>
    <w:rsid w:val="00B20BC1"/>
    <w:pPr>
      <w:ind w:left="720"/>
      <w:contextualSpacing/>
    </w:pPr>
  </w:style>
  <w:style w:type="character" w:styleId="IntenseEmphasis">
    <w:name w:val="Intense Emphasis"/>
    <w:basedOn w:val="DefaultParagraphFont"/>
    <w:uiPriority w:val="21"/>
    <w:qFormat/>
    <w:rsid w:val="00B20BC1"/>
    <w:rPr>
      <w:i/>
      <w:iCs/>
      <w:color w:val="0F4761" w:themeColor="accent1" w:themeShade="BF"/>
    </w:rPr>
  </w:style>
  <w:style w:type="paragraph" w:styleId="IntenseQuote">
    <w:name w:val="Intense Quote"/>
    <w:basedOn w:val="Normal"/>
    <w:next w:val="Normal"/>
    <w:link w:val="IntenseQuoteChar"/>
    <w:uiPriority w:val="30"/>
    <w:qFormat/>
    <w:rsid w:val="00B20B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0BC1"/>
    <w:rPr>
      <w:i/>
      <w:iCs/>
      <w:color w:val="0F4761" w:themeColor="accent1" w:themeShade="BF"/>
    </w:rPr>
  </w:style>
  <w:style w:type="character" w:styleId="IntenseReference">
    <w:name w:val="Intense Reference"/>
    <w:basedOn w:val="DefaultParagraphFont"/>
    <w:uiPriority w:val="32"/>
    <w:qFormat/>
    <w:rsid w:val="00B20B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362</Words>
  <Characters>2066</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Wheeler</dc:creator>
  <cp:keywords/>
  <dc:description/>
  <cp:lastModifiedBy>Anna Martinez</cp:lastModifiedBy>
  <cp:revision>2</cp:revision>
  <dcterms:created xsi:type="dcterms:W3CDTF">2026-05-07T23:37:00Z</dcterms:created>
  <dcterms:modified xsi:type="dcterms:W3CDTF">2026-05-07T23:37:00Z</dcterms:modified>
</cp:coreProperties>
</file>